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E3" w:rsidRPr="00233DD8" w:rsidRDefault="003012E3" w:rsidP="003012E3">
      <w:pPr>
        <w:pStyle w:val="Header"/>
        <w:rPr>
          <w:rFonts w:eastAsia="Calibri"/>
          <w:sz w:val="20"/>
          <w:szCs w:val="20"/>
          <w:lang w:val="en-US"/>
        </w:rPr>
      </w:pPr>
      <w:r w:rsidRPr="00944111">
        <w:rPr>
          <w:rFonts w:eastAsia="Calibri"/>
          <w:sz w:val="20"/>
          <w:szCs w:val="20"/>
        </w:rPr>
        <w:t>Indian Journal of Basic and Applied Medical Research;</w:t>
      </w:r>
      <w:r>
        <w:rPr>
          <w:rFonts w:eastAsia="Calibri"/>
          <w:sz w:val="20"/>
          <w:szCs w:val="20"/>
        </w:rPr>
        <w:t xml:space="preserve"> September 2016: Vol.-5, Issue- 4, P. </w:t>
      </w:r>
      <w:r w:rsidR="0070726D">
        <w:rPr>
          <w:sz w:val="20"/>
          <w:szCs w:val="20"/>
          <w:lang w:val="en-US"/>
        </w:rPr>
        <w:t>66-69</w:t>
      </w:r>
    </w:p>
    <w:p w:rsidR="003012E3" w:rsidRDefault="003012E3" w:rsidP="003012E3">
      <w:pPr>
        <w:pStyle w:val="Header"/>
      </w:pPr>
    </w:p>
    <w:p w:rsidR="0070726D" w:rsidRDefault="0070726D" w:rsidP="0070726D">
      <w:pPr>
        <w:spacing w:after="0" w:line="360" w:lineRule="auto"/>
        <w:rPr>
          <w:rFonts w:ascii="Cambria" w:hAnsi="Cambria"/>
          <w:b/>
          <w:iCs/>
          <w:color w:val="215868"/>
          <w:sz w:val="28"/>
          <w:szCs w:val="28"/>
        </w:rPr>
      </w:pPr>
      <w:r w:rsidRPr="00743CA4">
        <w:rPr>
          <w:rFonts w:ascii="Cambria" w:hAnsi="Cambria"/>
          <w:b/>
          <w:bCs/>
          <w:sz w:val="24"/>
          <w:szCs w:val="24"/>
          <w:highlight w:val="lightGray"/>
        </w:rPr>
        <w:t>Original article</w:t>
      </w:r>
      <w:r w:rsidRPr="001C4A3A">
        <w:rPr>
          <w:rFonts w:ascii="Cambria" w:hAnsi="Cambria"/>
          <w:b/>
          <w:iCs/>
          <w:color w:val="215868"/>
          <w:sz w:val="28"/>
          <w:szCs w:val="28"/>
        </w:rPr>
        <w:t xml:space="preserve"> </w:t>
      </w:r>
    </w:p>
    <w:p w:rsidR="0070726D" w:rsidRPr="00CC0B18" w:rsidRDefault="0070726D" w:rsidP="0070726D">
      <w:pPr>
        <w:spacing w:after="0" w:line="360" w:lineRule="auto"/>
        <w:rPr>
          <w:rFonts w:ascii="Cambria" w:hAnsi="Cambria"/>
          <w:b/>
          <w:iCs/>
          <w:color w:val="1F497D"/>
          <w:sz w:val="28"/>
          <w:szCs w:val="28"/>
        </w:rPr>
      </w:pPr>
      <w:proofErr w:type="spellStart"/>
      <w:r w:rsidRPr="00CC0B18">
        <w:rPr>
          <w:rFonts w:ascii="Cambria" w:hAnsi="Cambria"/>
          <w:b/>
          <w:iCs/>
          <w:color w:val="1F497D"/>
          <w:sz w:val="28"/>
          <w:szCs w:val="28"/>
        </w:rPr>
        <w:t>Cytopatholgical</w:t>
      </w:r>
      <w:proofErr w:type="spellEnd"/>
      <w:r w:rsidRPr="00CC0B18">
        <w:rPr>
          <w:rFonts w:ascii="Cambria" w:hAnsi="Cambria"/>
          <w:b/>
          <w:iCs/>
          <w:color w:val="1F497D"/>
          <w:sz w:val="28"/>
          <w:szCs w:val="28"/>
        </w:rPr>
        <w:t xml:space="preserve"> study of anterior triangle neck masses in patients at tertiary care centre M.Y. Hospital Indore – 2013-2015</w:t>
      </w:r>
    </w:p>
    <w:p w:rsidR="0070726D" w:rsidRDefault="0070726D" w:rsidP="0070726D">
      <w:pPr>
        <w:spacing w:after="0" w:line="360" w:lineRule="auto"/>
        <w:rPr>
          <w:rFonts w:ascii="Cambria" w:hAnsi="Cambria"/>
          <w:b/>
        </w:rPr>
      </w:pPr>
      <w:r w:rsidRPr="00D76867">
        <w:rPr>
          <w:rFonts w:ascii="Cambria" w:hAnsi="Cambria"/>
          <w:b/>
        </w:rPr>
        <w:t>Prof. Dr. C.V. Kulkarni</w:t>
      </w:r>
      <w:r w:rsidRPr="00D76867">
        <w:rPr>
          <w:rFonts w:ascii="Cambria" w:hAnsi="Cambria"/>
          <w:b/>
          <w:vertAlign w:val="superscript"/>
        </w:rPr>
        <w:t>1</w:t>
      </w:r>
      <w:r w:rsidRPr="00D76867">
        <w:rPr>
          <w:rFonts w:ascii="Cambria" w:hAnsi="Cambria"/>
          <w:b/>
        </w:rPr>
        <w:t xml:space="preserve">, Dr. </w:t>
      </w:r>
      <w:proofErr w:type="spellStart"/>
      <w:r w:rsidRPr="00D76867">
        <w:rPr>
          <w:rFonts w:ascii="Cambria" w:hAnsi="Cambria"/>
          <w:b/>
        </w:rPr>
        <w:t>Harshul</w:t>
      </w:r>
      <w:proofErr w:type="spellEnd"/>
      <w:r w:rsidRPr="00D76867">
        <w:rPr>
          <w:rFonts w:ascii="Cambria" w:hAnsi="Cambria"/>
          <w:b/>
        </w:rPr>
        <w:t xml:space="preserve"> Patidar</w:t>
      </w:r>
      <w:r w:rsidRPr="00D76867">
        <w:rPr>
          <w:rFonts w:ascii="Cambria" w:hAnsi="Cambria"/>
          <w:b/>
          <w:vertAlign w:val="superscript"/>
        </w:rPr>
        <w:t>2</w:t>
      </w:r>
      <w:r w:rsidRPr="00D76867">
        <w:rPr>
          <w:rFonts w:ascii="Cambria" w:hAnsi="Cambria"/>
          <w:b/>
        </w:rPr>
        <w:t xml:space="preserve">, Dr. </w:t>
      </w:r>
      <w:proofErr w:type="spellStart"/>
      <w:r w:rsidRPr="00D76867">
        <w:rPr>
          <w:rFonts w:ascii="Cambria" w:hAnsi="Cambria"/>
          <w:b/>
        </w:rPr>
        <w:t>Aksharaditya</w:t>
      </w:r>
      <w:proofErr w:type="spellEnd"/>
      <w:r w:rsidRPr="00D76867">
        <w:rPr>
          <w:rFonts w:ascii="Cambria" w:hAnsi="Cambria"/>
          <w:b/>
        </w:rPr>
        <w:t xml:space="preserve"> Shukla</w:t>
      </w:r>
      <w:r w:rsidRPr="00D76867">
        <w:rPr>
          <w:rFonts w:ascii="Cambria" w:hAnsi="Cambria"/>
          <w:b/>
          <w:vertAlign w:val="superscript"/>
        </w:rPr>
        <w:t>3</w:t>
      </w:r>
      <w:r w:rsidRPr="00D76867">
        <w:rPr>
          <w:rFonts w:ascii="Cambria" w:hAnsi="Cambria"/>
          <w:b/>
        </w:rPr>
        <w:t>.</w:t>
      </w:r>
    </w:p>
    <w:p w:rsidR="0070726D" w:rsidRPr="00D76867" w:rsidRDefault="0070726D" w:rsidP="0070726D">
      <w:pPr>
        <w:spacing w:after="0" w:line="360" w:lineRule="auto"/>
        <w:rPr>
          <w:rFonts w:ascii="Cambria" w:hAnsi="Cambria"/>
          <w:b/>
        </w:rPr>
      </w:pPr>
    </w:p>
    <w:p w:rsidR="0070726D" w:rsidRPr="00780C44" w:rsidRDefault="0070726D" w:rsidP="0070726D">
      <w:pPr>
        <w:numPr>
          <w:ilvl w:val="0"/>
          <w:numId w:val="2"/>
        </w:numPr>
        <w:spacing w:after="0" w:line="360" w:lineRule="auto"/>
        <w:ind w:left="360"/>
        <w:rPr>
          <w:rFonts w:ascii="Cambria" w:eastAsia="Times New Roman" w:hAnsi="Cambria"/>
          <w:iCs/>
          <w:color w:val="215868"/>
          <w:sz w:val="18"/>
          <w:szCs w:val="18"/>
        </w:rPr>
      </w:pPr>
      <w:proofErr w:type="gramStart"/>
      <w:r w:rsidRPr="00780C44">
        <w:rPr>
          <w:rFonts w:ascii="Cambria" w:hAnsi="Cambria"/>
          <w:sz w:val="18"/>
          <w:szCs w:val="18"/>
        </w:rPr>
        <w:t>Prof  &amp;</w:t>
      </w:r>
      <w:proofErr w:type="gramEnd"/>
      <w:r w:rsidRPr="00780C44">
        <w:rPr>
          <w:rFonts w:ascii="Cambria" w:hAnsi="Cambria"/>
          <w:sz w:val="18"/>
          <w:szCs w:val="18"/>
        </w:rPr>
        <w:t xml:space="preserve"> Head, Department of Pathology, M.G.M. Medical College, Indore.</w:t>
      </w:r>
    </w:p>
    <w:p w:rsidR="0070726D" w:rsidRPr="00780C44" w:rsidRDefault="0070726D" w:rsidP="0070726D">
      <w:pPr>
        <w:numPr>
          <w:ilvl w:val="0"/>
          <w:numId w:val="2"/>
        </w:numPr>
        <w:spacing w:after="0" w:line="360" w:lineRule="auto"/>
        <w:ind w:left="360"/>
        <w:rPr>
          <w:rFonts w:ascii="Cambria" w:eastAsia="Times New Roman" w:hAnsi="Cambria"/>
          <w:iCs/>
          <w:color w:val="215868"/>
          <w:sz w:val="18"/>
          <w:szCs w:val="18"/>
        </w:rPr>
      </w:pPr>
      <w:r w:rsidRPr="00780C44">
        <w:rPr>
          <w:rFonts w:ascii="Cambria" w:hAnsi="Cambria"/>
          <w:sz w:val="18"/>
          <w:szCs w:val="18"/>
        </w:rPr>
        <w:t>Resident, Department of Pathology, M.G.M. Medical College, Indore.</w:t>
      </w:r>
    </w:p>
    <w:p w:rsidR="0070726D" w:rsidRPr="00CC0B18" w:rsidRDefault="0070726D" w:rsidP="0070726D">
      <w:pPr>
        <w:numPr>
          <w:ilvl w:val="0"/>
          <w:numId w:val="2"/>
        </w:numPr>
        <w:pBdr>
          <w:bottom w:val="single" w:sz="6" w:space="1" w:color="auto"/>
        </w:pBdr>
        <w:spacing w:after="0" w:line="360" w:lineRule="auto"/>
        <w:ind w:left="360"/>
        <w:rPr>
          <w:rFonts w:ascii="Cambria" w:eastAsia="Times New Roman" w:hAnsi="Cambria"/>
          <w:iCs/>
          <w:color w:val="215868"/>
          <w:sz w:val="18"/>
          <w:szCs w:val="18"/>
        </w:rPr>
      </w:pPr>
      <w:r w:rsidRPr="00780C44">
        <w:rPr>
          <w:rFonts w:ascii="Cambria" w:hAnsi="Cambria"/>
          <w:sz w:val="18"/>
          <w:szCs w:val="18"/>
        </w:rPr>
        <w:t>Resident, Department of Pathology, M.G.M. Medical College, Indore.</w:t>
      </w:r>
    </w:p>
    <w:p w:rsidR="0070726D" w:rsidRPr="00CC0B18" w:rsidRDefault="0070726D" w:rsidP="0070726D">
      <w:pPr>
        <w:pBdr>
          <w:bottom w:val="single" w:sz="6" w:space="1" w:color="auto"/>
        </w:pBdr>
        <w:spacing w:after="0" w:line="360" w:lineRule="auto"/>
        <w:rPr>
          <w:rFonts w:ascii="Cambria" w:eastAsia="Times New Roman" w:hAnsi="Cambria"/>
          <w:iCs/>
          <w:color w:val="215868"/>
          <w:sz w:val="18"/>
          <w:szCs w:val="18"/>
        </w:rPr>
      </w:pPr>
      <w:r w:rsidRPr="00CC0B18">
        <w:rPr>
          <w:rFonts w:ascii="Cambria" w:hAnsi="Cambria"/>
          <w:sz w:val="18"/>
          <w:szCs w:val="18"/>
        </w:rPr>
        <w:t xml:space="preserve">Corresponding </w:t>
      </w:r>
      <w:proofErr w:type="gramStart"/>
      <w:r w:rsidRPr="00CC0B18">
        <w:rPr>
          <w:rFonts w:ascii="Cambria" w:hAnsi="Cambria"/>
          <w:sz w:val="18"/>
          <w:szCs w:val="18"/>
        </w:rPr>
        <w:t>author :</w:t>
      </w:r>
      <w:proofErr w:type="gramEnd"/>
      <w:r w:rsidRPr="00CC0B18">
        <w:rPr>
          <w:rFonts w:ascii="Cambria" w:hAnsi="Cambria"/>
          <w:sz w:val="18"/>
          <w:szCs w:val="18"/>
        </w:rPr>
        <w:t xml:space="preserve"> Prof. Dr. C.V. </w:t>
      </w:r>
      <w:proofErr w:type="spellStart"/>
      <w:r w:rsidRPr="00CC0B18">
        <w:rPr>
          <w:rFonts w:ascii="Cambria" w:hAnsi="Cambria"/>
          <w:sz w:val="18"/>
          <w:szCs w:val="18"/>
        </w:rPr>
        <w:t>Kulkarni</w:t>
      </w:r>
      <w:proofErr w:type="spellEnd"/>
    </w:p>
    <w:p w:rsidR="0070726D" w:rsidRDefault="0070726D" w:rsidP="0070726D">
      <w:pPr>
        <w:spacing w:after="0" w:line="360" w:lineRule="auto"/>
        <w:rPr>
          <w:rFonts w:ascii="Times New Roman" w:hAnsi="Times New Roman"/>
          <w:b/>
          <w:bCs/>
          <w:sz w:val="18"/>
          <w:szCs w:val="18"/>
        </w:rPr>
      </w:pPr>
    </w:p>
    <w:p w:rsidR="0070726D" w:rsidRPr="00F369E8" w:rsidRDefault="0070726D" w:rsidP="0070726D">
      <w:pPr>
        <w:spacing w:after="0" w:line="360" w:lineRule="auto"/>
        <w:rPr>
          <w:rFonts w:ascii="Times New Roman" w:hAnsi="Times New Roman"/>
          <w:b/>
          <w:bCs/>
          <w:sz w:val="18"/>
          <w:szCs w:val="18"/>
        </w:rPr>
      </w:pPr>
      <w:r w:rsidRPr="00F369E8">
        <w:rPr>
          <w:rFonts w:ascii="Times New Roman" w:hAnsi="Times New Roman"/>
          <w:b/>
          <w:bCs/>
          <w:sz w:val="18"/>
          <w:szCs w:val="18"/>
        </w:rPr>
        <w:t>Abstract</w:t>
      </w:r>
    </w:p>
    <w:p w:rsidR="0070726D" w:rsidRPr="00F369E8" w:rsidRDefault="0070726D" w:rsidP="0070726D">
      <w:pPr>
        <w:autoSpaceDE w:val="0"/>
        <w:autoSpaceDN w:val="0"/>
        <w:adjustRightInd w:val="0"/>
        <w:spacing w:after="0" w:line="360" w:lineRule="auto"/>
        <w:jc w:val="both"/>
        <w:rPr>
          <w:rFonts w:ascii="Times New Roman" w:hAnsi="Times New Roman"/>
          <w:iCs/>
          <w:sz w:val="18"/>
          <w:szCs w:val="18"/>
          <w:lang w:bidi="hi-IN"/>
        </w:rPr>
      </w:pPr>
      <w:r w:rsidRPr="00F369E8">
        <w:rPr>
          <w:rFonts w:ascii="Times New Roman" w:hAnsi="Times New Roman"/>
          <w:b/>
          <w:bCs/>
          <w:iCs/>
          <w:sz w:val="18"/>
          <w:szCs w:val="18"/>
          <w:lang w:bidi="hi-IN"/>
        </w:rPr>
        <w:t>Background:</w:t>
      </w:r>
      <w:r w:rsidRPr="00F369E8">
        <w:rPr>
          <w:rFonts w:ascii="Times New Roman" w:hAnsi="Times New Roman"/>
          <w:iCs/>
          <w:sz w:val="18"/>
          <w:szCs w:val="18"/>
          <w:lang w:bidi="hi-IN"/>
        </w:rPr>
        <w:t xml:space="preserve"> A lump is the most likely clinical problem to be encountered in the neck.</w:t>
      </w:r>
    </w:p>
    <w:p w:rsidR="0070726D" w:rsidRPr="00F369E8" w:rsidRDefault="0070726D" w:rsidP="0070726D">
      <w:pPr>
        <w:autoSpaceDE w:val="0"/>
        <w:autoSpaceDN w:val="0"/>
        <w:adjustRightInd w:val="0"/>
        <w:spacing w:after="0" w:line="360" w:lineRule="auto"/>
        <w:jc w:val="both"/>
        <w:rPr>
          <w:rFonts w:ascii="Times New Roman" w:hAnsi="Times New Roman"/>
          <w:iCs/>
          <w:sz w:val="18"/>
          <w:szCs w:val="18"/>
          <w:lang w:bidi="hi-IN"/>
        </w:rPr>
      </w:pPr>
      <w:r w:rsidRPr="00F369E8">
        <w:rPr>
          <w:rFonts w:ascii="Times New Roman" w:hAnsi="Times New Roman"/>
          <w:iCs/>
          <w:sz w:val="18"/>
          <w:szCs w:val="18"/>
          <w:lang w:bidi="hi-IN"/>
        </w:rPr>
        <w:t>Fine needle aspiration cytology (FNAC) is a simple, rapid and cost effective method to sample superficial masses found in the head and neck. It causes minimal trauma to the patient and involve virtually no risk of complications. Aim of the study is to determine the prevalence of anterior triangle neck lesions and evaluate the role of FNAC with the respect to the age, sex &amp; site.</w:t>
      </w:r>
    </w:p>
    <w:p w:rsidR="0070726D" w:rsidRPr="00F369E8" w:rsidRDefault="0070726D" w:rsidP="0070726D">
      <w:pPr>
        <w:spacing w:after="0" w:line="360" w:lineRule="auto"/>
        <w:jc w:val="both"/>
        <w:rPr>
          <w:rFonts w:ascii="Times New Roman" w:hAnsi="Times New Roman"/>
          <w:iCs/>
          <w:sz w:val="18"/>
          <w:szCs w:val="18"/>
        </w:rPr>
      </w:pPr>
      <w:r w:rsidRPr="00F369E8">
        <w:rPr>
          <w:rFonts w:ascii="Times New Roman" w:hAnsi="Times New Roman"/>
          <w:b/>
          <w:bCs/>
          <w:iCs/>
          <w:sz w:val="18"/>
          <w:szCs w:val="18"/>
        </w:rPr>
        <w:t xml:space="preserve">Material and methods: </w:t>
      </w:r>
      <w:r w:rsidRPr="00F369E8">
        <w:rPr>
          <w:rFonts w:ascii="Times New Roman" w:hAnsi="Times New Roman"/>
          <w:iCs/>
          <w:color w:val="000000"/>
          <w:sz w:val="18"/>
          <w:szCs w:val="18"/>
        </w:rPr>
        <w:t xml:space="preserve">The study consists of 1032 patients with palpable anterior triangle neck masses coming to the Department of Pathology at M.Y. Hospital, Indore. The period of study was two years. </w:t>
      </w:r>
      <w:r w:rsidRPr="00F369E8">
        <w:rPr>
          <w:rFonts w:ascii="Times New Roman" w:hAnsi="Times New Roman"/>
          <w:iCs/>
          <w:sz w:val="18"/>
          <w:szCs w:val="18"/>
        </w:rPr>
        <w:t xml:space="preserve">Aspirations were done by using 20 ml syringe and 22/24 gauge needles. Smears were stained with </w:t>
      </w:r>
      <w:proofErr w:type="spellStart"/>
      <w:r w:rsidRPr="00F369E8">
        <w:rPr>
          <w:rFonts w:ascii="Times New Roman" w:hAnsi="Times New Roman"/>
          <w:bCs/>
          <w:iCs/>
          <w:color w:val="000000"/>
          <w:sz w:val="18"/>
          <w:szCs w:val="18"/>
        </w:rPr>
        <w:t>Papanicolaou</w:t>
      </w:r>
      <w:proofErr w:type="spellEnd"/>
      <w:r w:rsidRPr="00F369E8">
        <w:rPr>
          <w:rStyle w:val="emphb"/>
          <w:rFonts w:ascii="Times New Roman" w:hAnsi="Times New Roman"/>
          <w:iCs/>
          <w:color w:val="000000"/>
          <w:sz w:val="18"/>
          <w:szCs w:val="18"/>
        </w:rPr>
        <w:t xml:space="preserve"> stain.</w:t>
      </w:r>
      <w:r w:rsidRPr="00F369E8">
        <w:rPr>
          <w:rFonts w:ascii="Times New Roman" w:hAnsi="Times New Roman"/>
          <w:iCs/>
          <w:sz w:val="18"/>
          <w:szCs w:val="18"/>
        </w:rPr>
        <w:t xml:space="preserve"> </w:t>
      </w:r>
    </w:p>
    <w:p w:rsidR="0070726D" w:rsidRPr="00F369E8" w:rsidRDefault="0070726D" w:rsidP="0070726D">
      <w:pPr>
        <w:pStyle w:val="Default"/>
        <w:spacing w:line="360" w:lineRule="auto"/>
        <w:jc w:val="both"/>
        <w:rPr>
          <w:rFonts w:ascii="Times New Roman" w:hAnsi="Times New Roman" w:cs="Times New Roman"/>
          <w:iCs/>
          <w:sz w:val="18"/>
          <w:szCs w:val="18"/>
        </w:rPr>
      </w:pPr>
      <w:r w:rsidRPr="00F369E8">
        <w:rPr>
          <w:rFonts w:ascii="Times New Roman" w:hAnsi="Times New Roman" w:cs="Times New Roman"/>
          <w:b/>
          <w:bCs/>
          <w:iCs/>
          <w:sz w:val="18"/>
          <w:szCs w:val="18"/>
        </w:rPr>
        <w:t xml:space="preserve">Observation and Results: </w:t>
      </w:r>
      <w:r w:rsidRPr="00F369E8">
        <w:rPr>
          <w:rFonts w:ascii="Times New Roman" w:hAnsi="Times New Roman" w:cs="Times New Roman"/>
          <w:iCs/>
          <w:sz w:val="18"/>
          <w:szCs w:val="18"/>
        </w:rPr>
        <w:t xml:space="preserve">Out of 1032 patients of </w:t>
      </w:r>
      <w:r w:rsidRPr="00F369E8">
        <w:rPr>
          <w:rFonts w:ascii="Times New Roman" w:hAnsi="Times New Roman" w:cs="Times New Roman"/>
          <w:iCs/>
          <w:sz w:val="18"/>
          <w:szCs w:val="18"/>
          <w:lang w:val="en-IN"/>
        </w:rPr>
        <w:t>anterior triangle of neck</w:t>
      </w:r>
      <w:r w:rsidRPr="00F369E8">
        <w:rPr>
          <w:rFonts w:ascii="Times New Roman" w:hAnsi="Times New Roman" w:cs="Times New Roman"/>
          <w:iCs/>
          <w:sz w:val="18"/>
          <w:szCs w:val="18"/>
        </w:rPr>
        <w:t xml:space="preserve"> lesions studied, </w:t>
      </w:r>
      <w:r w:rsidRPr="00F369E8">
        <w:rPr>
          <w:rFonts w:ascii="Times New Roman" w:hAnsi="Times New Roman" w:cs="Times New Roman"/>
          <w:iCs/>
          <w:sz w:val="18"/>
          <w:szCs w:val="18"/>
          <w:lang w:val="en-IN"/>
        </w:rPr>
        <w:t xml:space="preserve">437 were males and 595 were females, giving a </w:t>
      </w:r>
      <w:proofErr w:type="gramStart"/>
      <w:r w:rsidRPr="00F369E8">
        <w:rPr>
          <w:rFonts w:ascii="Times New Roman" w:hAnsi="Times New Roman" w:cs="Times New Roman"/>
          <w:iCs/>
          <w:sz w:val="18"/>
          <w:szCs w:val="18"/>
          <w:lang w:val="en-IN"/>
        </w:rPr>
        <w:t>male :</w:t>
      </w:r>
      <w:proofErr w:type="gramEnd"/>
      <w:r w:rsidRPr="00F369E8">
        <w:rPr>
          <w:rFonts w:ascii="Times New Roman" w:hAnsi="Times New Roman" w:cs="Times New Roman"/>
          <w:iCs/>
          <w:sz w:val="18"/>
          <w:szCs w:val="18"/>
          <w:lang w:val="en-IN"/>
        </w:rPr>
        <w:t xml:space="preserve"> female ratio of 1:1.36. </w:t>
      </w:r>
      <w:r w:rsidRPr="00F369E8">
        <w:rPr>
          <w:rFonts w:ascii="Times New Roman" w:hAnsi="Times New Roman" w:cs="Times New Roman"/>
          <w:iCs/>
          <w:sz w:val="18"/>
          <w:szCs w:val="18"/>
        </w:rPr>
        <w:t xml:space="preserve">Lymph node was the predominant site aspirated, constituting 721 cases (69.86%) with </w:t>
      </w:r>
      <w:proofErr w:type="spellStart"/>
      <w:r w:rsidRPr="00F369E8">
        <w:rPr>
          <w:rFonts w:ascii="Times New Roman" w:hAnsi="Times New Roman" w:cs="Times New Roman"/>
          <w:iCs/>
          <w:sz w:val="18"/>
          <w:szCs w:val="18"/>
        </w:rPr>
        <w:t>tuberculous</w:t>
      </w:r>
      <w:proofErr w:type="spellEnd"/>
      <w:r w:rsidRPr="00F369E8">
        <w:rPr>
          <w:rFonts w:ascii="Times New Roman" w:hAnsi="Times New Roman" w:cs="Times New Roman"/>
          <w:iCs/>
          <w:sz w:val="18"/>
          <w:szCs w:val="18"/>
        </w:rPr>
        <w:t xml:space="preserve"> lymphadenitis being the most common lesion. Thyroid lesions constituted 23.64% and miscellaneous were 6.50%. </w:t>
      </w:r>
    </w:p>
    <w:p w:rsidR="0070726D" w:rsidRPr="00F369E8" w:rsidRDefault="0070726D" w:rsidP="0070726D">
      <w:pPr>
        <w:spacing w:after="0" w:line="360" w:lineRule="auto"/>
        <w:contextualSpacing/>
        <w:jc w:val="both"/>
        <w:rPr>
          <w:rFonts w:ascii="Times New Roman" w:hAnsi="Times New Roman"/>
          <w:iCs/>
          <w:color w:val="000000"/>
          <w:sz w:val="18"/>
          <w:szCs w:val="18"/>
          <w:lang w:val="en-IN"/>
        </w:rPr>
      </w:pPr>
      <w:r w:rsidRPr="00F369E8">
        <w:rPr>
          <w:rFonts w:ascii="Times New Roman" w:hAnsi="Times New Roman"/>
          <w:b/>
          <w:bCs/>
          <w:iCs/>
          <w:sz w:val="18"/>
          <w:szCs w:val="18"/>
        </w:rPr>
        <w:t xml:space="preserve">Conclusion: </w:t>
      </w:r>
      <w:r w:rsidRPr="00F369E8">
        <w:rPr>
          <w:rFonts w:ascii="Times New Roman" w:hAnsi="Times New Roman"/>
          <w:iCs/>
          <w:color w:val="000000"/>
          <w:sz w:val="18"/>
          <w:szCs w:val="18"/>
          <w:lang w:val="en-IN"/>
        </w:rPr>
        <w:t>FNAC is important diagnostic test for differentiating inflammatory from malignant lesions so that unnecessary surgical biopsy can be avoided and helps in proper management of the patients.</w:t>
      </w:r>
    </w:p>
    <w:p w:rsidR="0070726D" w:rsidRPr="00F369E8" w:rsidRDefault="0070726D" w:rsidP="0070726D">
      <w:pPr>
        <w:pBdr>
          <w:bottom w:val="single" w:sz="6" w:space="1" w:color="auto"/>
        </w:pBdr>
        <w:spacing w:after="0" w:line="360" w:lineRule="auto"/>
        <w:contextualSpacing/>
        <w:jc w:val="both"/>
        <w:rPr>
          <w:rFonts w:ascii="Times New Roman" w:hAnsi="Times New Roman"/>
          <w:iCs/>
          <w:color w:val="000000"/>
          <w:sz w:val="18"/>
          <w:szCs w:val="18"/>
          <w:lang w:val="en-IN"/>
        </w:rPr>
      </w:pPr>
      <w:r w:rsidRPr="00F369E8">
        <w:rPr>
          <w:rFonts w:ascii="Times New Roman" w:hAnsi="Times New Roman"/>
          <w:b/>
          <w:bCs/>
          <w:iCs/>
          <w:sz w:val="18"/>
          <w:szCs w:val="18"/>
        </w:rPr>
        <w:t>Key words</w:t>
      </w:r>
      <w:r w:rsidRPr="00F369E8">
        <w:rPr>
          <w:rFonts w:ascii="Times New Roman" w:hAnsi="Times New Roman"/>
          <w:iCs/>
          <w:sz w:val="18"/>
          <w:szCs w:val="18"/>
        </w:rPr>
        <w:t xml:space="preserve">: </w:t>
      </w:r>
      <w:r w:rsidRPr="00F369E8">
        <w:rPr>
          <w:rFonts w:ascii="Times New Roman" w:hAnsi="Times New Roman"/>
          <w:iCs/>
          <w:color w:val="000000"/>
          <w:sz w:val="18"/>
          <w:szCs w:val="18"/>
        </w:rPr>
        <w:t>anterior triangle neck masses</w:t>
      </w:r>
      <w:r w:rsidRPr="00F369E8">
        <w:rPr>
          <w:rFonts w:ascii="Times New Roman" w:hAnsi="Times New Roman"/>
          <w:iCs/>
          <w:sz w:val="18"/>
          <w:szCs w:val="18"/>
        </w:rPr>
        <w:t>, FNAC, tubercular lymphadenitis, thyroid lesions.</w:t>
      </w:r>
    </w:p>
    <w:p w:rsidR="004E18ED" w:rsidRDefault="004E18ED" w:rsidP="0070726D">
      <w:pPr>
        <w:spacing w:after="0" w:line="360" w:lineRule="auto"/>
        <w:jc w:val="both"/>
        <w:rPr>
          <w:rFonts w:asciiTheme="majorHAnsi" w:hAnsiTheme="majorHAnsi"/>
          <w:b/>
          <w:sz w:val="48"/>
          <w:szCs w:val="48"/>
        </w:rPr>
      </w:pPr>
    </w:p>
    <w:sectPr w:rsidR="004E18ED"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6337"/>
    <w:multiLevelType w:val="hybridMultilevel"/>
    <w:tmpl w:val="3E22214C"/>
    <w:lvl w:ilvl="0" w:tplc="A0FA3F60">
      <w:start w:val="1"/>
      <w:numFmt w:val="decimal"/>
      <w:lvlText w:val="%1-"/>
      <w:lvlJc w:val="left"/>
      <w:pPr>
        <w:ind w:left="720" w:hanging="360"/>
      </w:pPr>
      <w:rPr>
        <w:rFonts w:ascii="Cambria" w:eastAsiaTheme="minorHAnsi" w:hAnsi="Cambria" w:cstheme="majorHAnsi"/>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5255F3A"/>
    <w:multiLevelType w:val="hybridMultilevel"/>
    <w:tmpl w:val="028290E8"/>
    <w:lvl w:ilvl="0" w:tplc="BD5E6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E18ED"/>
    <w:rsid w:val="000061B3"/>
    <w:rsid w:val="0006104F"/>
    <w:rsid w:val="00116BBA"/>
    <w:rsid w:val="00274F00"/>
    <w:rsid w:val="003012E3"/>
    <w:rsid w:val="004E18ED"/>
    <w:rsid w:val="0070726D"/>
    <w:rsid w:val="008F1462"/>
    <w:rsid w:val="00A46B0C"/>
    <w:rsid w:val="00A83F59"/>
    <w:rsid w:val="00D47B5F"/>
    <w:rsid w:val="00FF0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2E3"/>
    <w:pPr>
      <w:spacing w:after="0" w:line="240" w:lineRule="auto"/>
    </w:pPr>
    <w:rPr>
      <w:rFonts w:ascii="Times New Roman" w:eastAsia="Times New Roman" w:hAnsi="Times New Roman" w:cs="Times New Roman"/>
      <w:lang w:val="en-IN"/>
    </w:rPr>
  </w:style>
  <w:style w:type="paragraph" w:styleId="Header">
    <w:name w:val="header"/>
    <w:aliases w:val="Char"/>
    <w:basedOn w:val="Normal"/>
    <w:link w:val="HeaderChar"/>
    <w:uiPriority w:val="99"/>
    <w:unhideWhenUsed/>
    <w:rsid w:val="003012E3"/>
    <w:pPr>
      <w:tabs>
        <w:tab w:val="center" w:pos="4513"/>
        <w:tab w:val="right" w:pos="9026"/>
      </w:tabs>
      <w:spacing w:after="0" w:line="240" w:lineRule="auto"/>
    </w:pPr>
    <w:rPr>
      <w:rFonts w:ascii="Times New Roman" w:eastAsia="Times New Roman" w:hAnsi="Times New Roman" w:cs="Times New Roman"/>
      <w:lang w:val="en-IN"/>
    </w:rPr>
  </w:style>
  <w:style w:type="character" w:customStyle="1" w:styleId="HeaderChar">
    <w:name w:val="Header Char"/>
    <w:aliases w:val="Char Char"/>
    <w:basedOn w:val="DefaultParagraphFont"/>
    <w:link w:val="Header"/>
    <w:uiPriority w:val="99"/>
    <w:rsid w:val="003012E3"/>
    <w:rPr>
      <w:rFonts w:ascii="Times New Roman" w:eastAsia="Times New Roman" w:hAnsi="Times New Roman" w:cs="Times New Roman"/>
      <w:lang w:val="en-IN"/>
    </w:rPr>
  </w:style>
  <w:style w:type="paragraph" w:styleId="ListParagraph">
    <w:name w:val="List Paragraph"/>
    <w:basedOn w:val="Normal"/>
    <w:uiPriority w:val="34"/>
    <w:qFormat/>
    <w:rsid w:val="00FF08B8"/>
    <w:pPr>
      <w:ind w:left="720"/>
      <w:contextualSpacing/>
    </w:pPr>
    <w:rPr>
      <w:lang w:val="en-IN"/>
    </w:rPr>
  </w:style>
  <w:style w:type="paragraph" w:customStyle="1" w:styleId="Default">
    <w:name w:val="Default"/>
    <w:rsid w:val="0070726D"/>
    <w:pPr>
      <w:autoSpaceDE w:val="0"/>
      <w:autoSpaceDN w:val="0"/>
      <w:adjustRightInd w:val="0"/>
      <w:spacing w:after="0" w:line="240" w:lineRule="auto"/>
    </w:pPr>
    <w:rPr>
      <w:rFonts w:ascii="Bookman Old Style" w:eastAsia="Calibri" w:hAnsi="Bookman Old Style" w:cs="Bookman Old Style"/>
      <w:color w:val="000000"/>
      <w:sz w:val="24"/>
      <w:szCs w:val="24"/>
      <w:lang w:val="en-GB" w:bidi="hi-IN"/>
    </w:rPr>
  </w:style>
  <w:style w:type="character" w:customStyle="1" w:styleId="emphb">
    <w:name w:val="emph_b"/>
    <w:basedOn w:val="DefaultParagraphFont"/>
    <w:rsid w:val="007072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2016-09-21T10:59:00Z</dcterms:created>
  <dcterms:modified xsi:type="dcterms:W3CDTF">2016-09-21T10:59:00Z</dcterms:modified>
</cp:coreProperties>
</file>